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F3" w:rsidRPr="0064532D" w:rsidRDefault="0064532D" w:rsidP="0064532D">
      <w:pPr>
        <w:jc w:val="center"/>
        <w:rPr>
          <w:rFonts w:asciiTheme="majorBidi" w:hAnsiTheme="majorBidi" w:cstheme="majorBidi"/>
        </w:rPr>
      </w:pPr>
      <w:r w:rsidRPr="0064532D">
        <w:rPr>
          <w:rFonts w:asciiTheme="majorBidi" w:hAnsiTheme="majorBidi" w:cstheme="majorBidi"/>
        </w:rPr>
        <w:t>PROPON</w:t>
      </w:r>
      <w:r>
        <w:rPr>
          <w:rFonts w:asciiTheme="majorBidi" w:hAnsiTheme="majorBidi" w:cstheme="majorBidi"/>
        </w:rPr>
        <w:t xml:space="preserve">OWANE </w:t>
      </w:r>
      <w:r w:rsidRPr="0064532D">
        <w:rPr>
          <w:rFonts w:asciiTheme="majorBidi" w:hAnsiTheme="majorBidi" w:cstheme="majorBidi"/>
        </w:rPr>
        <w:t xml:space="preserve">TEMATY PRAC MAGISTERSKICH </w:t>
      </w:r>
      <w:r>
        <w:rPr>
          <w:rFonts w:asciiTheme="majorBidi" w:hAnsiTheme="majorBidi" w:cstheme="majorBidi"/>
        </w:rPr>
        <w:t>DLA KIERUNKU ELEKTRORADIOLOGIA –</w:t>
      </w:r>
      <w:r w:rsidR="00DB6104">
        <w:rPr>
          <w:rFonts w:asciiTheme="majorBidi" w:hAnsiTheme="majorBidi" w:cstheme="majorBidi"/>
        </w:rPr>
        <w:t xml:space="preserve"> ROK AKADEMICKI 2022/2023</w:t>
      </w:r>
    </w:p>
    <w:p w:rsidR="005B19F3" w:rsidRPr="0064532D" w:rsidRDefault="0064532D" w:rsidP="00E25480">
      <w:pPr>
        <w:spacing w:before="1200"/>
        <w:rPr>
          <w:rFonts w:asciiTheme="majorBidi" w:hAnsiTheme="majorBidi" w:cstheme="majorBidi"/>
          <w:smallCaps/>
        </w:rPr>
      </w:pPr>
      <w:r w:rsidRPr="0064532D">
        <w:rPr>
          <w:rFonts w:asciiTheme="majorBidi" w:hAnsiTheme="majorBidi" w:cstheme="majorBidi"/>
          <w:smallCaps/>
        </w:rPr>
        <w:t>Katedra i Zakład Elektroradiologii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>dr hab. Witold Cholewiński, prof. UM</w:t>
      </w:r>
      <w:r w:rsidR="00BE1EE8" w:rsidRPr="00170E4C">
        <w:rPr>
          <w:rFonts w:asciiTheme="majorBidi" w:hAnsiTheme="majorBidi" w:cstheme="majorBidi"/>
          <w:b/>
        </w:rPr>
        <w:t>P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Porównanie technik obrazowania radioizotopowego zmian patologicznych w układzie kostnym: scyntygrafia planarna, scyntygrafia dynamiczna, badanie SPECT/ CT, badanie PET-CT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FC0034">
        <w:rPr>
          <w:rFonts w:asciiTheme="majorBidi" w:hAnsiTheme="majorBidi" w:cstheme="majorBidi"/>
        </w:rPr>
        <w:t>. Diagnostyka raka sromu –</w:t>
      </w:r>
      <w:r w:rsidR="00FC0034" w:rsidRPr="00152221">
        <w:rPr>
          <w:rFonts w:asciiTheme="majorBidi" w:hAnsiTheme="majorBidi" w:cstheme="majorBidi"/>
        </w:rPr>
        <w:t xml:space="preserve"> rola metod obrazowania radioizotopowego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Rola PSMA w diagnostyce i terapii raka stercza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 xml:space="preserve">dr n. med. Agnieszka </w:t>
      </w:r>
      <w:proofErr w:type="spellStart"/>
      <w:r w:rsidRPr="00170E4C">
        <w:rPr>
          <w:rFonts w:asciiTheme="majorBidi" w:hAnsiTheme="majorBidi" w:cstheme="majorBidi"/>
          <w:b/>
        </w:rPr>
        <w:t>Dyzmann</w:t>
      </w:r>
      <w:proofErr w:type="spellEnd"/>
      <w:r w:rsidRPr="00170E4C">
        <w:rPr>
          <w:rFonts w:asciiTheme="majorBidi" w:hAnsiTheme="majorBidi" w:cstheme="majorBidi"/>
          <w:b/>
        </w:rPr>
        <w:t>-Sroka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Wiedza i postawy Wielkopolan w zakresie profilaktyki nowotworów skóry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Ocena realizacji Programu Profilaktyki Nowotworów Skóry w Wielkopolsce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>prof. dr hab. Piotr Milecki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Zastosowanie badania PET/CT w diagnostyce raka gruczołu krokowego u chorych leczonych z zastosowaniem radioterapii w Wielkopolskim Centrum Onkologii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Radioterapia radykalna a radioterapia pooperacyjna: zmiana trendów w ostatnim 10-leciu u chorych leczonych z powodu raka gruczołu krokowego w Wielkopolskim Centrum Onkologii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Porównanie radioterapii radykalnej do radioterapii pooperacyjnej u chorych z rakiem gruczołu krokowego leczonych w Wielkopolskim Centrum Onkologii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Analiza rozkładu dawki w grupie chorych leczonych samodzielną radioterapią do pooperacyjnej radioterapii u chorych z rakiem gruczołu krokowego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Leczenie choroby przerzutowej z zastosowaniem radioterapii u chorych z rakiem płuca w Wielkopolskim Centrum Onkologii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>dr n. med. Agata Pietrzak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Diagnostyka raka sutka – rola badania PET-CT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12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Zastosowanie badania 18F-FDG PET-CT w ocenie stopnia zaawansowania czerniaka złośliwego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Użyteczność badań radioizotopowych w ocenie chorób żołądka</w:t>
      </w:r>
    </w:p>
    <w:p w:rsidR="00170E4C" w:rsidRDefault="00170E4C" w:rsidP="00FC0034">
      <w:pPr>
        <w:spacing w:before="400"/>
        <w:rPr>
          <w:rFonts w:asciiTheme="majorBidi" w:hAnsiTheme="majorBidi" w:cstheme="majorBidi"/>
        </w:rPr>
      </w:pP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lastRenderedPageBreak/>
        <w:t>prof. dr hab. Tomasz Piotrowski</w:t>
      </w:r>
    </w:p>
    <w:p w:rsidR="00FC0034" w:rsidRDefault="00FC0034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B3C0C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. </w:t>
      </w:r>
      <w:r w:rsidRPr="00152221">
        <w:rPr>
          <w:rFonts w:asciiTheme="majorBidi" w:hAnsiTheme="majorBidi" w:cstheme="majorBidi"/>
        </w:rPr>
        <w:t>Przewidywanie wyniku weryfikacji dozymetrycznej w radioterapii w oparciu o wybrane modele sztucznej inteligencji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15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Wykorzystanie metody losowego lasu decyzyjnego do przewidywania wyniku weryfikacji dozymetrycznej w oparciu o dane i współczynniki złożoności radioterapeutycznego planu leczenia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>dr n. med. Agnieszka Skrobała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16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Analiza czynników anatomicznych wpływających na dawki w narządach krytycznych w grupie pacjentów leczonych z nowotworem płuca na swobodnym oddechu i z wykorzystaniem bramkowania oddechowego</w:t>
      </w:r>
      <w:r w:rsidR="00FC0034">
        <w:rPr>
          <w:rFonts w:asciiTheme="majorBidi" w:hAnsiTheme="majorBidi" w:cstheme="majorBidi"/>
        </w:rPr>
        <w:t xml:space="preserve"> (Aleksandra </w:t>
      </w:r>
      <w:proofErr w:type="spellStart"/>
      <w:r w:rsidR="00FC0034">
        <w:rPr>
          <w:rFonts w:asciiTheme="majorBidi" w:hAnsiTheme="majorBidi" w:cstheme="majorBidi"/>
        </w:rPr>
        <w:t>Klupś</w:t>
      </w:r>
      <w:proofErr w:type="spellEnd"/>
      <w:r w:rsidR="00FC0034">
        <w:rPr>
          <w:rFonts w:asciiTheme="majorBidi" w:hAnsiTheme="majorBidi" w:cstheme="majorBidi"/>
        </w:rPr>
        <w:t>)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17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Zastosowanie ankiety własnej do oceny wiedzy na temat zastosowania promieniowania jonizującego w leczeniu nowotworów głowy i szyi</w:t>
      </w:r>
      <w:r w:rsidR="00FC0034">
        <w:rPr>
          <w:rFonts w:asciiTheme="majorBidi" w:hAnsiTheme="majorBidi" w:cstheme="majorBidi"/>
        </w:rPr>
        <w:t xml:space="preserve"> (Alicja </w:t>
      </w:r>
      <w:proofErr w:type="spellStart"/>
      <w:r w:rsidR="00FC0034">
        <w:rPr>
          <w:rFonts w:asciiTheme="majorBidi" w:hAnsiTheme="majorBidi" w:cstheme="majorBidi"/>
        </w:rPr>
        <w:t>Żok</w:t>
      </w:r>
      <w:proofErr w:type="spellEnd"/>
      <w:r w:rsidR="00FC0034">
        <w:rPr>
          <w:rFonts w:asciiTheme="majorBidi" w:hAnsiTheme="majorBidi" w:cstheme="majorBidi"/>
        </w:rPr>
        <w:t>)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18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 xml:space="preserve">Porównanie dawek w narządach krytycznych w grupie pacjentek leczonych na głębokim wstrzymanym wdechu z lewostronnym nowotworem piersi realizowanej trójwymiarową techniką </w:t>
      </w:r>
      <w:proofErr w:type="spellStart"/>
      <w:r w:rsidR="00FC0034" w:rsidRPr="00A00150">
        <w:rPr>
          <w:rFonts w:asciiTheme="majorBidi" w:hAnsiTheme="majorBidi" w:cstheme="majorBidi"/>
        </w:rPr>
        <w:t>konformalną</w:t>
      </w:r>
      <w:proofErr w:type="spellEnd"/>
      <w:r w:rsidR="00FC0034" w:rsidRPr="00A00150">
        <w:rPr>
          <w:rFonts w:asciiTheme="majorBidi" w:hAnsiTheme="majorBidi" w:cstheme="majorBidi"/>
        </w:rPr>
        <w:t xml:space="preserve"> i hybrydą techniki </w:t>
      </w:r>
      <w:proofErr w:type="spellStart"/>
      <w:r w:rsidR="00FC0034" w:rsidRPr="00A00150">
        <w:rPr>
          <w:rFonts w:asciiTheme="majorBidi" w:hAnsiTheme="majorBidi" w:cstheme="majorBidi"/>
        </w:rPr>
        <w:t>konformalnej</w:t>
      </w:r>
      <w:proofErr w:type="spellEnd"/>
      <w:r w:rsidR="00FC0034" w:rsidRPr="00A00150">
        <w:rPr>
          <w:rFonts w:asciiTheme="majorBidi" w:hAnsiTheme="majorBidi" w:cstheme="majorBidi"/>
        </w:rPr>
        <w:t xml:space="preserve"> i dynamicznej</w:t>
      </w:r>
      <w:r w:rsidR="00FC0034">
        <w:rPr>
          <w:rFonts w:asciiTheme="majorBidi" w:hAnsiTheme="majorBidi" w:cstheme="majorBidi"/>
        </w:rPr>
        <w:t xml:space="preserve"> (Karolina Kamińska)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Analiza przesunięć geometrycznych w grupie pacjentek leczonych na głębokim wstrzymanym wdechu z lewostronnym nowotworem piersi w zależności od budowy anatomicznej klatki piersiowej</w:t>
      </w:r>
      <w:r w:rsidR="00FC0034">
        <w:rPr>
          <w:rFonts w:asciiTheme="majorBidi" w:hAnsiTheme="majorBidi" w:cstheme="majorBidi"/>
        </w:rPr>
        <w:t xml:space="preserve"> (Gabriela Salamon)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Ocena dawek w narządach krytycznych w grupie pacjentek z nowotworem ginekologicznym w zależności od budowy anatomicznej miednicy</w:t>
      </w:r>
      <w:r w:rsidR="00FC0034">
        <w:rPr>
          <w:rFonts w:asciiTheme="majorBidi" w:hAnsiTheme="majorBidi" w:cstheme="majorBidi"/>
        </w:rPr>
        <w:t xml:space="preserve"> (Natalia Czech)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21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Porównanie metod radioterapii pod względne oszczędzania narządów krytycznych w radioterapii nowotworu szyjka macicy</w:t>
      </w:r>
      <w:r w:rsidR="00FC0034">
        <w:rPr>
          <w:rFonts w:asciiTheme="majorBidi" w:hAnsiTheme="majorBidi" w:cstheme="majorBidi"/>
        </w:rPr>
        <w:t xml:space="preserve"> (Paulina Szymczak)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22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Analiza metod śledzenia ruchomości oddechowej w radioterapii nowotworów piersi pod względem oceny wpływu na wynik weryfikacji geometrycznej</w:t>
      </w:r>
      <w:r w:rsidR="00FC0034">
        <w:rPr>
          <w:rFonts w:asciiTheme="majorBidi" w:hAnsiTheme="majorBidi" w:cstheme="majorBidi"/>
        </w:rPr>
        <w:t xml:space="preserve"> (Patrycja Szymczak)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 xml:space="preserve">dr hab. Wiktoria </w:t>
      </w:r>
      <w:proofErr w:type="spellStart"/>
      <w:r w:rsidRPr="00170E4C">
        <w:rPr>
          <w:rFonts w:asciiTheme="majorBidi" w:hAnsiTheme="majorBidi" w:cstheme="majorBidi"/>
          <w:b/>
        </w:rPr>
        <w:t>Suchorska</w:t>
      </w:r>
      <w:proofErr w:type="spellEnd"/>
      <w:r w:rsidRPr="00170E4C">
        <w:rPr>
          <w:rFonts w:asciiTheme="majorBidi" w:hAnsiTheme="majorBidi" w:cstheme="majorBidi"/>
          <w:b/>
        </w:rPr>
        <w:t>, prof. UM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23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Znaczenie mikroflory jelitowej dla optymalizacji terapii przeciwnowotworowej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24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Opracowanie metody hodowli nowotworowych komórek krążących w warunkach ex vivo</w:t>
      </w:r>
    </w:p>
    <w:p w:rsidR="00FC0034" w:rsidRDefault="004B3C0C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25</w:t>
      </w:r>
      <w:r w:rsidR="00FC0034">
        <w:rPr>
          <w:rFonts w:asciiTheme="majorBidi" w:hAnsiTheme="majorBidi" w:cstheme="majorBidi"/>
        </w:rPr>
        <w:t xml:space="preserve">. </w:t>
      </w:r>
      <w:r w:rsidR="00FC0034" w:rsidRPr="00152221">
        <w:rPr>
          <w:rFonts w:asciiTheme="majorBidi" w:hAnsiTheme="majorBidi" w:cstheme="majorBidi"/>
        </w:rPr>
        <w:t>Analiza funkcjonalna krążących komórek nowotworowych jako klucz do zrozumienia biologii kaskady przerzutów</w:t>
      </w:r>
    </w:p>
    <w:p w:rsidR="00537E78" w:rsidRPr="00537E78" w:rsidRDefault="00537E78" w:rsidP="00FC0034">
      <w:pPr>
        <w:rPr>
          <w:rFonts w:ascii="Times New Roman" w:hAnsi="Times New Roman" w:cs="Times New Roman"/>
        </w:rPr>
      </w:pPr>
      <w:r w:rsidRPr="00537E78">
        <w:rPr>
          <w:rFonts w:ascii="Times New Roman" w:hAnsi="Times New Roman" w:cs="Times New Roman"/>
        </w:rPr>
        <w:t xml:space="preserve">26. Ocena dawek pochłoniętych w sercu w trakcie radioterapii piersi lewej (Patrycja </w:t>
      </w:r>
      <w:proofErr w:type="spellStart"/>
      <w:r w:rsidRPr="00537E78">
        <w:rPr>
          <w:rFonts w:ascii="Times New Roman" w:hAnsi="Times New Roman" w:cs="Times New Roman"/>
        </w:rPr>
        <w:t>Pałaszewska</w:t>
      </w:r>
      <w:proofErr w:type="spellEnd"/>
      <w:r w:rsidRPr="00537E78">
        <w:rPr>
          <w:rFonts w:ascii="Times New Roman" w:hAnsi="Times New Roman" w:cs="Times New Roman"/>
        </w:rPr>
        <w:t>)</w:t>
      </w:r>
    </w:p>
    <w:p w:rsidR="00537E78" w:rsidRPr="00537E78" w:rsidRDefault="00537E78" w:rsidP="00FC0034">
      <w:pPr>
        <w:rPr>
          <w:rFonts w:ascii="Times New Roman" w:hAnsi="Times New Roman" w:cs="Times New Roman"/>
        </w:rPr>
      </w:pPr>
      <w:r w:rsidRPr="00537E78">
        <w:rPr>
          <w:rFonts w:ascii="Times New Roman" w:hAnsi="Times New Roman" w:cs="Times New Roman"/>
        </w:rPr>
        <w:t>27. Wpływ czynników epigenetycznych na efektywność radioterapii (Faustyna Kowalkowska)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 xml:space="preserve">dr n. med. Ewa </w:t>
      </w:r>
      <w:proofErr w:type="spellStart"/>
      <w:r w:rsidRPr="00170E4C">
        <w:rPr>
          <w:rFonts w:asciiTheme="majorBidi" w:hAnsiTheme="majorBidi" w:cstheme="majorBidi"/>
          <w:b/>
        </w:rPr>
        <w:t>Wierzchosławska</w:t>
      </w:r>
      <w:proofErr w:type="spellEnd"/>
    </w:p>
    <w:p w:rsidR="00FC0034" w:rsidRP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28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Rola badania tomografii kompute</w:t>
      </w:r>
      <w:r w:rsidR="00FC0034">
        <w:rPr>
          <w:rFonts w:asciiTheme="majorBidi" w:hAnsiTheme="majorBidi" w:cstheme="majorBidi"/>
        </w:rPr>
        <w:t>rowej w obrazowaniu raka krtani</w:t>
      </w:r>
    </w:p>
    <w:p w:rsidR="00FC0034" w:rsidRPr="00FC0034" w:rsidRDefault="00FC0034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537E78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. </w:t>
      </w:r>
      <w:r w:rsidRPr="00FC0034">
        <w:rPr>
          <w:rFonts w:asciiTheme="majorBidi" w:hAnsiTheme="majorBidi" w:cstheme="majorBidi"/>
        </w:rPr>
        <w:t>Rola badania rezonansu magnetyc</w:t>
      </w:r>
      <w:r>
        <w:rPr>
          <w:rFonts w:asciiTheme="majorBidi" w:hAnsiTheme="majorBidi" w:cstheme="majorBidi"/>
        </w:rPr>
        <w:t>znego w obrazowaniu raka gardła</w:t>
      </w:r>
    </w:p>
    <w:p w:rsidR="00FC0034" w:rsidRP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30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Rola badania rezonansu magnetyc</w:t>
      </w:r>
      <w:r w:rsidR="00FC0034">
        <w:rPr>
          <w:rFonts w:asciiTheme="majorBidi" w:hAnsiTheme="majorBidi" w:cstheme="majorBidi"/>
        </w:rPr>
        <w:t>znego w obrazowaniu raka piersi</w:t>
      </w:r>
    </w:p>
    <w:p w:rsidR="00FC0034" w:rsidRP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31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 xml:space="preserve">Rola badania tomografii komputerowej </w:t>
      </w:r>
      <w:r w:rsidR="00FC0034">
        <w:rPr>
          <w:rFonts w:asciiTheme="majorBidi" w:hAnsiTheme="majorBidi" w:cstheme="majorBidi"/>
        </w:rPr>
        <w:t>w ocenie nowotworów jamy ustnej</w:t>
      </w:r>
    </w:p>
    <w:p w:rsidR="00FC0034" w:rsidRP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32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Rola badania tomografii komputerowej w ocenie</w:t>
      </w:r>
      <w:r w:rsidR="00FC0034">
        <w:rPr>
          <w:rFonts w:asciiTheme="majorBidi" w:hAnsiTheme="majorBidi" w:cstheme="majorBidi"/>
        </w:rPr>
        <w:t xml:space="preserve"> zmian przerzutowych do wątroby</w:t>
      </w:r>
    </w:p>
    <w:p w:rsidR="00FC0034" w:rsidRP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33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Rola badania tomografii komputerowej w oce</w:t>
      </w:r>
      <w:r w:rsidR="00FC0034">
        <w:rPr>
          <w:rFonts w:asciiTheme="majorBidi" w:hAnsiTheme="majorBidi" w:cstheme="majorBidi"/>
        </w:rPr>
        <w:t>nie zmian przerzutowych do płuc</w:t>
      </w:r>
    </w:p>
    <w:p w:rsid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34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Rola badania MR w ocenie stopnia zaawansowania raka prostaty</w:t>
      </w:r>
    </w:p>
    <w:p w:rsidR="00FC0034" w:rsidRPr="00170E4C" w:rsidRDefault="00FC0034" w:rsidP="00FC0034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>dr n. med. Grzegorz Zwierzchowski</w:t>
      </w:r>
    </w:p>
    <w:p w:rsid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35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Analiza wpływu parametrów pola obrazowania na możliwości rekonstrukcji geometrii aplikacji w brachyterapii z wykorzystaniem tomografii rentgenowskiej</w:t>
      </w:r>
      <w:r w:rsidR="00FC0034">
        <w:rPr>
          <w:rFonts w:asciiTheme="majorBidi" w:hAnsiTheme="majorBidi" w:cstheme="majorBidi"/>
        </w:rPr>
        <w:t xml:space="preserve"> (Klaudyna </w:t>
      </w:r>
      <w:proofErr w:type="spellStart"/>
      <w:r w:rsidR="00FC0034">
        <w:rPr>
          <w:rFonts w:asciiTheme="majorBidi" w:hAnsiTheme="majorBidi" w:cstheme="majorBidi"/>
        </w:rPr>
        <w:t>Zywar</w:t>
      </w:r>
      <w:proofErr w:type="spellEnd"/>
      <w:r w:rsidR="00FC0034">
        <w:rPr>
          <w:rFonts w:asciiTheme="majorBidi" w:hAnsiTheme="majorBidi" w:cstheme="majorBidi"/>
        </w:rPr>
        <w:t>)</w:t>
      </w:r>
    </w:p>
    <w:p w:rsid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36</w:t>
      </w:r>
      <w:r w:rsidR="00FC0034">
        <w:rPr>
          <w:rFonts w:asciiTheme="majorBidi" w:hAnsiTheme="majorBidi" w:cstheme="majorBidi"/>
        </w:rPr>
        <w:t xml:space="preserve">. </w:t>
      </w:r>
      <w:r w:rsidR="001131F5">
        <w:rPr>
          <w:rFonts w:asciiTheme="majorBidi" w:hAnsiTheme="majorBidi" w:cstheme="majorBidi"/>
        </w:rPr>
        <w:t>Analiza p</w:t>
      </w:r>
      <w:r w:rsidR="00FC0034" w:rsidRPr="00A00150">
        <w:rPr>
          <w:rFonts w:asciiTheme="majorBidi" w:hAnsiTheme="majorBidi" w:cstheme="majorBidi"/>
        </w:rPr>
        <w:t>arametrów obrazowania tomograficznego wykorzystywanego do realizacji obrazowania w procedurach „post-</w:t>
      </w:r>
      <w:proofErr w:type="spellStart"/>
      <w:r w:rsidR="00FC0034" w:rsidRPr="00A00150">
        <w:rPr>
          <w:rFonts w:asciiTheme="majorBidi" w:hAnsiTheme="majorBidi" w:cstheme="majorBidi"/>
        </w:rPr>
        <w:t>dosimetry</w:t>
      </w:r>
      <w:proofErr w:type="spellEnd"/>
      <w:r w:rsidR="00FC0034" w:rsidRPr="00A00150">
        <w:rPr>
          <w:rFonts w:asciiTheme="majorBidi" w:hAnsiTheme="majorBidi" w:cstheme="majorBidi"/>
        </w:rPr>
        <w:t>” w brachyterapii prostaty z wykorzystaniem implantów stałych</w:t>
      </w:r>
      <w:r w:rsidR="00FC0034">
        <w:rPr>
          <w:rFonts w:asciiTheme="majorBidi" w:hAnsiTheme="majorBidi" w:cstheme="majorBidi"/>
        </w:rPr>
        <w:t xml:space="preserve"> (Weronika </w:t>
      </w:r>
      <w:proofErr w:type="spellStart"/>
      <w:r w:rsidR="00FC0034">
        <w:rPr>
          <w:rFonts w:asciiTheme="majorBidi" w:hAnsiTheme="majorBidi" w:cstheme="majorBidi"/>
        </w:rPr>
        <w:t>Marszalkiewicz</w:t>
      </w:r>
      <w:proofErr w:type="spellEnd"/>
      <w:r w:rsidR="00FC0034">
        <w:rPr>
          <w:rFonts w:asciiTheme="majorBidi" w:hAnsiTheme="majorBidi" w:cstheme="majorBidi"/>
        </w:rPr>
        <w:t>)</w:t>
      </w:r>
    </w:p>
    <w:p w:rsid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37</w:t>
      </w:r>
      <w:r w:rsidR="00FC0034">
        <w:rPr>
          <w:rFonts w:asciiTheme="majorBidi" w:hAnsiTheme="majorBidi" w:cstheme="majorBidi"/>
        </w:rPr>
        <w:t xml:space="preserve">. </w:t>
      </w:r>
      <w:r w:rsidR="00FC0034" w:rsidRPr="00A00150">
        <w:rPr>
          <w:rFonts w:asciiTheme="majorBidi" w:hAnsiTheme="majorBidi" w:cstheme="majorBidi"/>
        </w:rPr>
        <w:t>Opracowanie i analiza procedury weryfikacji powtarzalności rekonstrukcji geometrycznej na po</w:t>
      </w:r>
      <w:r w:rsidR="001131F5">
        <w:rPr>
          <w:rFonts w:asciiTheme="majorBidi" w:hAnsiTheme="majorBidi" w:cstheme="majorBidi"/>
        </w:rPr>
        <w:t>dstawie tomografii komputerowej</w:t>
      </w:r>
      <w:r w:rsidR="00FC0034" w:rsidRPr="00A00150">
        <w:rPr>
          <w:rFonts w:asciiTheme="majorBidi" w:hAnsiTheme="majorBidi" w:cstheme="majorBidi"/>
        </w:rPr>
        <w:t xml:space="preserve"> z wykorzystaniem zaprojektowanego fantomu pomiarowego</w:t>
      </w:r>
      <w:r w:rsidR="00FC0034">
        <w:rPr>
          <w:rFonts w:asciiTheme="majorBidi" w:hAnsiTheme="majorBidi" w:cstheme="majorBidi"/>
        </w:rPr>
        <w:t xml:space="preserve"> (Patrycja Wyrwa)</w:t>
      </w:r>
    </w:p>
    <w:p w:rsid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38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 xml:space="preserve">Określenie możliwej zmienności parametrów rozkładów dawek i </w:t>
      </w:r>
      <w:proofErr w:type="spellStart"/>
      <w:r w:rsidR="00FC0034" w:rsidRPr="00FC0034">
        <w:rPr>
          <w:rFonts w:asciiTheme="majorBidi" w:hAnsiTheme="majorBidi" w:cstheme="majorBidi"/>
        </w:rPr>
        <w:t>międzyfrakcyjnej</w:t>
      </w:r>
      <w:proofErr w:type="spellEnd"/>
      <w:r w:rsidR="00FC0034" w:rsidRPr="00FC0034">
        <w:rPr>
          <w:rFonts w:asciiTheme="majorBidi" w:hAnsiTheme="majorBidi" w:cstheme="majorBidi"/>
        </w:rPr>
        <w:t xml:space="preserve"> ruchomości pęcherza  moczowego z wykorzystaniem tomografii komputerowej do rekonstrukcji struktur anatomicznych w brachyterapii ginekologicznej</w:t>
      </w:r>
      <w:r w:rsidR="00FC0034">
        <w:rPr>
          <w:rFonts w:asciiTheme="majorBidi" w:hAnsiTheme="majorBidi" w:cstheme="majorBidi"/>
        </w:rPr>
        <w:t xml:space="preserve"> (Iga Strojna)</w:t>
      </w:r>
    </w:p>
    <w:p w:rsid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39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>Brachyterapia okulistyczna – współczesne problemy dotyczące realizacji procedu</w:t>
      </w:r>
      <w:r w:rsidR="001131F5">
        <w:rPr>
          <w:rFonts w:asciiTheme="majorBidi" w:hAnsiTheme="majorBidi" w:cstheme="majorBidi"/>
        </w:rPr>
        <w:t>r i rozwiązań programistycznych</w:t>
      </w:r>
      <w:r w:rsidR="00FC0034" w:rsidRPr="00FC0034">
        <w:rPr>
          <w:rFonts w:asciiTheme="majorBidi" w:hAnsiTheme="majorBidi" w:cstheme="majorBidi"/>
        </w:rPr>
        <w:t xml:space="preserve"> na podstawie doniesień literaturowych</w:t>
      </w:r>
      <w:r w:rsidR="00FC0034">
        <w:rPr>
          <w:rFonts w:asciiTheme="majorBidi" w:hAnsiTheme="majorBidi" w:cstheme="majorBidi"/>
        </w:rPr>
        <w:t xml:space="preserve"> (Emilia </w:t>
      </w:r>
      <w:proofErr w:type="spellStart"/>
      <w:r w:rsidR="00FC0034">
        <w:rPr>
          <w:rFonts w:asciiTheme="majorBidi" w:hAnsiTheme="majorBidi" w:cstheme="majorBidi"/>
        </w:rPr>
        <w:t>Strogowska</w:t>
      </w:r>
      <w:proofErr w:type="spellEnd"/>
      <w:r w:rsidR="00FC0034">
        <w:rPr>
          <w:rFonts w:asciiTheme="majorBidi" w:hAnsiTheme="majorBidi" w:cstheme="majorBidi"/>
        </w:rPr>
        <w:t>)</w:t>
      </w:r>
    </w:p>
    <w:p w:rsidR="00FC0034" w:rsidRDefault="00537E78" w:rsidP="00FC00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40</w:t>
      </w:r>
      <w:r w:rsidR="00FC0034">
        <w:rPr>
          <w:rFonts w:asciiTheme="majorBidi" w:hAnsiTheme="majorBidi" w:cstheme="majorBidi"/>
        </w:rPr>
        <w:t xml:space="preserve">. </w:t>
      </w:r>
      <w:r w:rsidR="00FC0034" w:rsidRPr="00FC0034">
        <w:rPr>
          <w:rFonts w:asciiTheme="majorBidi" w:hAnsiTheme="majorBidi" w:cstheme="majorBidi"/>
        </w:rPr>
        <w:t xml:space="preserve">Dwufrakcyjna </w:t>
      </w:r>
      <w:proofErr w:type="spellStart"/>
      <w:r w:rsidR="00FC0034" w:rsidRPr="00FC0034">
        <w:rPr>
          <w:rFonts w:asciiTheme="majorBidi" w:hAnsiTheme="majorBidi" w:cstheme="majorBidi"/>
        </w:rPr>
        <w:t>monoterapia</w:t>
      </w:r>
      <w:proofErr w:type="spellEnd"/>
      <w:r w:rsidR="00FC0034" w:rsidRPr="00FC0034">
        <w:rPr>
          <w:rFonts w:asciiTheme="majorBidi" w:hAnsiTheme="majorBidi" w:cstheme="majorBidi"/>
        </w:rPr>
        <w:t xml:space="preserve"> HDR u pa</w:t>
      </w:r>
      <w:r w:rsidR="00653198">
        <w:rPr>
          <w:rFonts w:asciiTheme="majorBidi" w:hAnsiTheme="majorBidi" w:cstheme="majorBidi"/>
        </w:rPr>
        <w:t>cjentów z nowotworami prostaty –</w:t>
      </w:r>
      <w:r w:rsidR="00FC0034" w:rsidRPr="00FC0034">
        <w:rPr>
          <w:rFonts w:asciiTheme="majorBidi" w:hAnsiTheme="majorBidi" w:cstheme="majorBidi"/>
        </w:rPr>
        <w:t xml:space="preserve"> analiza w</w:t>
      </w:r>
      <w:r w:rsidR="001131F5">
        <w:rPr>
          <w:rFonts w:asciiTheme="majorBidi" w:hAnsiTheme="majorBidi" w:cstheme="majorBidi"/>
        </w:rPr>
        <w:t>ybranych przypadków klinicznych</w:t>
      </w:r>
      <w:r w:rsidR="00FC0034" w:rsidRPr="00FC0034">
        <w:rPr>
          <w:rFonts w:asciiTheme="majorBidi" w:hAnsiTheme="majorBidi" w:cstheme="majorBidi"/>
        </w:rPr>
        <w:t xml:space="preserve"> z uwzględnieniem dawek biologicznych</w:t>
      </w:r>
      <w:r w:rsidR="00FC0034">
        <w:rPr>
          <w:rFonts w:asciiTheme="majorBidi" w:hAnsiTheme="majorBidi" w:cstheme="majorBidi"/>
        </w:rPr>
        <w:t xml:space="preserve"> (Przemysław Łupiński)</w:t>
      </w:r>
    </w:p>
    <w:p w:rsidR="0061573B" w:rsidRDefault="0061573B" w:rsidP="00FC0034">
      <w:pPr>
        <w:rPr>
          <w:rFonts w:asciiTheme="majorBidi" w:hAnsiTheme="majorBidi" w:cstheme="majorBidi"/>
          <w:b/>
        </w:rPr>
      </w:pPr>
      <w:r w:rsidRPr="0061573B">
        <w:rPr>
          <w:rFonts w:asciiTheme="majorBidi" w:hAnsiTheme="majorBidi" w:cstheme="majorBidi"/>
          <w:b/>
        </w:rPr>
        <w:t>dr n. med. Joanna Kaźmierska</w:t>
      </w:r>
    </w:p>
    <w:p w:rsidR="0061573B" w:rsidRPr="0061573B" w:rsidRDefault="0061573B" w:rsidP="006157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Bidi" w:hAnsiTheme="majorBidi" w:cstheme="majorBidi"/>
        </w:rPr>
        <w:t xml:space="preserve">41. </w:t>
      </w:r>
      <w:r w:rsidRPr="0061573B">
        <w:rPr>
          <w:rFonts w:ascii="Times New Roman" w:eastAsia="Times New Roman" w:hAnsi="Times New Roman" w:cs="Times New Roman"/>
          <w:bCs/>
          <w:lang w:eastAsia="pl-PL"/>
        </w:rPr>
        <w:t>Znaczenie wskaźnika neutrofilowo-limfocytowego przed leczeniem dla wyniku leczenia pacjentów z rozpoznaniem nowotworu regionu głowy i szyi leczonych radio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terapią lub radio-chemioterapią </w:t>
      </w:r>
      <w:r w:rsidRPr="0061573B">
        <w:rPr>
          <w:rFonts w:ascii="Times New Roman" w:eastAsia="Times New Roman" w:hAnsi="Times New Roman" w:cs="Times New Roman"/>
          <w:bCs/>
          <w:lang w:eastAsia="pl-PL"/>
        </w:rPr>
        <w:t xml:space="preserve"> (Natalia </w:t>
      </w:r>
      <w:proofErr w:type="spellStart"/>
      <w:r w:rsidRPr="0061573B">
        <w:rPr>
          <w:rFonts w:ascii="Times New Roman" w:eastAsia="Times New Roman" w:hAnsi="Times New Roman" w:cs="Times New Roman"/>
          <w:bCs/>
          <w:lang w:eastAsia="pl-PL"/>
        </w:rPr>
        <w:t>Habelska</w:t>
      </w:r>
      <w:proofErr w:type="spellEnd"/>
      <w:r w:rsidRPr="0061573B">
        <w:rPr>
          <w:rFonts w:ascii="Times New Roman" w:eastAsia="Times New Roman" w:hAnsi="Times New Roman" w:cs="Times New Roman"/>
          <w:bCs/>
          <w:lang w:eastAsia="pl-PL"/>
        </w:rPr>
        <w:t>)</w:t>
      </w:r>
      <w:r w:rsidRPr="0061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1573B" w:rsidRDefault="0061573B" w:rsidP="0061573B">
      <w:pPr>
        <w:spacing w:after="0" w:line="240" w:lineRule="auto"/>
        <w:rPr>
          <w:rFonts w:ascii="Times New Roman" w:eastAsia="Times New Roman" w:hAnsi="Times New Roman" w:cs="Times New Roman"/>
          <w:bCs/>
          <w:color w:val="202124"/>
          <w:shd w:val="clear" w:color="auto" w:fill="FFFFFF"/>
          <w:lang w:eastAsia="pl-PL"/>
        </w:rPr>
      </w:pPr>
      <w:r w:rsidRPr="0061573B">
        <w:rPr>
          <w:rFonts w:ascii="Times New Roman" w:eastAsia="Times New Roman" w:hAnsi="Times New Roman" w:cs="Times New Roman"/>
          <w:bCs/>
          <w:lang w:eastAsia="pl-PL"/>
        </w:rPr>
        <w:t>42. Jakość życia pacjentów po leczeniu nowotworów regionu głowy i szyi leczonych  </w:t>
      </w:r>
      <w:proofErr w:type="spellStart"/>
      <w:r w:rsidRPr="0061573B">
        <w:rPr>
          <w:rFonts w:ascii="Times New Roman" w:eastAsia="Times New Roman" w:hAnsi="Times New Roman" w:cs="Times New Roman"/>
          <w:bCs/>
          <w:lang w:eastAsia="pl-PL"/>
        </w:rPr>
        <w:t>radioterapiią</w:t>
      </w:r>
      <w:proofErr w:type="spellEnd"/>
      <w:r w:rsidRPr="0061573B">
        <w:rPr>
          <w:rFonts w:ascii="Times New Roman" w:eastAsia="Times New Roman" w:hAnsi="Times New Roman" w:cs="Times New Roman"/>
          <w:bCs/>
          <w:lang w:eastAsia="pl-PL"/>
        </w:rPr>
        <w:t xml:space="preserve"> lub radio-chemioterapią, oceniona na podstawie kwestionariuszy </w:t>
      </w:r>
      <w:r w:rsidRPr="0061573B">
        <w:rPr>
          <w:rFonts w:ascii="Times New Roman" w:eastAsia="Times New Roman" w:hAnsi="Times New Roman" w:cs="Times New Roman"/>
          <w:bCs/>
          <w:color w:val="202124"/>
          <w:shd w:val="clear" w:color="auto" w:fill="FFFFFF"/>
          <w:lang w:eastAsia="pl-PL"/>
        </w:rPr>
        <w:t>Europejskiej Organizacji na rzecz Badań i Leczenia Raka (EORTC)  (Maria Szreder)</w:t>
      </w:r>
    </w:p>
    <w:p w:rsidR="00B16749" w:rsidRDefault="00B16749" w:rsidP="0061573B">
      <w:pPr>
        <w:spacing w:after="0" w:line="240" w:lineRule="auto"/>
        <w:rPr>
          <w:rFonts w:ascii="Times New Roman" w:eastAsia="Times New Roman" w:hAnsi="Times New Roman" w:cs="Times New Roman"/>
          <w:bCs/>
          <w:color w:val="202124"/>
          <w:shd w:val="clear" w:color="auto" w:fill="FFFFFF"/>
          <w:lang w:eastAsia="pl-PL"/>
        </w:rPr>
      </w:pPr>
    </w:p>
    <w:p w:rsidR="00B16749" w:rsidRDefault="00B16749" w:rsidP="0061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pl-PL"/>
        </w:rPr>
      </w:pPr>
      <w:r w:rsidRPr="00B16749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pl-PL"/>
        </w:rPr>
        <w:t>prof. dr hab. Julian Malicki</w:t>
      </w:r>
    </w:p>
    <w:p w:rsidR="00B16749" w:rsidRDefault="00B16749" w:rsidP="0061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pl-PL"/>
        </w:rPr>
      </w:pPr>
    </w:p>
    <w:p w:rsidR="00B16749" w:rsidRPr="00B16749" w:rsidRDefault="00B16749" w:rsidP="006157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color w:val="202124"/>
          <w:shd w:val="clear" w:color="auto" w:fill="FFFFFF"/>
          <w:lang w:eastAsia="pl-PL"/>
        </w:rPr>
        <w:t>43. Retrospektywna ocena dawek otrzymanych przez wszczepialne urządzenia do elektrostymulacji serca (CIED) u pacjentów poddawanych radioterapii (Karolina Maciejewska)</w:t>
      </w:r>
    </w:p>
    <w:p w:rsidR="0061573B" w:rsidRDefault="0061573B" w:rsidP="006157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573B" w:rsidRDefault="0061573B" w:rsidP="006157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16749" w:rsidRDefault="00B16749" w:rsidP="0061573B">
      <w:pPr>
        <w:spacing w:after="0" w:line="240" w:lineRule="auto"/>
        <w:rPr>
          <w:rFonts w:asciiTheme="majorBidi" w:hAnsiTheme="majorBidi" w:cstheme="majorBidi"/>
          <w:smallCaps/>
        </w:rPr>
      </w:pPr>
    </w:p>
    <w:p w:rsidR="00B16749" w:rsidRDefault="00B16749" w:rsidP="0061573B">
      <w:pPr>
        <w:spacing w:after="0" w:line="240" w:lineRule="auto"/>
        <w:rPr>
          <w:rFonts w:asciiTheme="majorBidi" w:hAnsiTheme="majorBidi" w:cstheme="majorBidi"/>
          <w:smallCaps/>
        </w:rPr>
      </w:pPr>
    </w:p>
    <w:p w:rsidR="00B16749" w:rsidRDefault="00B16749" w:rsidP="0061573B">
      <w:pPr>
        <w:spacing w:after="0" w:line="240" w:lineRule="auto"/>
        <w:rPr>
          <w:rFonts w:asciiTheme="majorBidi" w:hAnsiTheme="majorBidi" w:cstheme="majorBidi"/>
          <w:smallCaps/>
        </w:rPr>
      </w:pPr>
    </w:p>
    <w:p w:rsidR="00B16749" w:rsidRDefault="00B16749" w:rsidP="0061573B">
      <w:pPr>
        <w:spacing w:after="0" w:line="240" w:lineRule="auto"/>
        <w:rPr>
          <w:rFonts w:asciiTheme="majorBidi" w:hAnsiTheme="majorBidi" w:cstheme="majorBidi"/>
          <w:smallCaps/>
        </w:rPr>
      </w:pPr>
    </w:p>
    <w:p w:rsidR="00B16749" w:rsidRDefault="00B16749" w:rsidP="0061573B">
      <w:pPr>
        <w:spacing w:after="0" w:line="240" w:lineRule="auto"/>
        <w:rPr>
          <w:rFonts w:asciiTheme="majorBidi" w:hAnsiTheme="majorBidi" w:cstheme="majorBidi"/>
          <w:smallCaps/>
        </w:rPr>
      </w:pPr>
    </w:p>
    <w:p w:rsidR="006C69A3" w:rsidRPr="0061573B" w:rsidRDefault="00E25480" w:rsidP="006157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5480">
        <w:rPr>
          <w:rFonts w:asciiTheme="majorBidi" w:hAnsiTheme="majorBidi" w:cstheme="majorBidi"/>
          <w:smallCaps/>
        </w:rPr>
        <w:t>Katedra i Zakład Prawa Medycznego i Farmaceutycznego</w:t>
      </w:r>
    </w:p>
    <w:p w:rsidR="006C69A3" w:rsidRPr="00170E4C" w:rsidRDefault="00E25480" w:rsidP="00653198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>p</w:t>
      </w:r>
      <w:r w:rsidR="006C69A3" w:rsidRPr="00170E4C">
        <w:rPr>
          <w:rFonts w:asciiTheme="majorBidi" w:hAnsiTheme="majorBidi" w:cstheme="majorBidi"/>
          <w:b/>
        </w:rPr>
        <w:t>rof. dr hab. Monika Urbaniak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44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 xml:space="preserve">Prawne i etyczne </w:t>
      </w:r>
      <w:r w:rsidR="00653198">
        <w:rPr>
          <w:rFonts w:asciiTheme="majorBidi" w:hAnsiTheme="majorBidi" w:cstheme="majorBidi"/>
        </w:rPr>
        <w:t xml:space="preserve">aspekty pracy </w:t>
      </w:r>
      <w:proofErr w:type="spellStart"/>
      <w:r w:rsidR="00653198">
        <w:rPr>
          <w:rFonts w:asciiTheme="majorBidi" w:hAnsiTheme="majorBidi" w:cstheme="majorBidi"/>
        </w:rPr>
        <w:t>elektroradiologów</w:t>
      </w:r>
      <w:proofErr w:type="spellEnd"/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45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>Kontr</w:t>
      </w:r>
      <w:r w:rsidR="00653198">
        <w:rPr>
          <w:rFonts w:asciiTheme="majorBidi" w:hAnsiTheme="majorBidi" w:cstheme="majorBidi"/>
        </w:rPr>
        <w:t xml:space="preserve">ola jakości w </w:t>
      </w:r>
      <w:proofErr w:type="spellStart"/>
      <w:r w:rsidR="00653198">
        <w:rPr>
          <w:rFonts w:asciiTheme="majorBidi" w:hAnsiTheme="majorBidi" w:cstheme="majorBidi"/>
        </w:rPr>
        <w:t>elektroradiologii</w:t>
      </w:r>
      <w:proofErr w:type="spellEnd"/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46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 xml:space="preserve">Prawne i etyczne </w:t>
      </w:r>
      <w:r w:rsidR="00653198">
        <w:rPr>
          <w:rFonts w:asciiTheme="majorBidi" w:hAnsiTheme="majorBidi" w:cstheme="majorBidi"/>
        </w:rPr>
        <w:t xml:space="preserve">aspekty pracy </w:t>
      </w:r>
      <w:proofErr w:type="spellStart"/>
      <w:r w:rsidR="00653198">
        <w:rPr>
          <w:rFonts w:asciiTheme="majorBidi" w:hAnsiTheme="majorBidi" w:cstheme="majorBidi"/>
        </w:rPr>
        <w:t>elektroradiologów</w:t>
      </w:r>
      <w:proofErr w:type="spellEnd"/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47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 xml:space="preserve">Ustawodawstwo zawodowe w </w:t>
      </w:r>
      <w:proofErr w:type="spellStart"/>
      <w:r w:rsidR="00653198" w:rsidRPr="00653198">
        <w:rPr>
          <w:rFonts w:asciiTheme="majorBidi" w:hAnsiTheme="majorBidi" w:cstheme="majorBidi"/>
        </w:rPr>
        <w:t>elektroradiolog</w:t>
      </w:r>
      <w:r w:rsidR="00653198">
        <w:rPr>
          <w:rFonts w:asciiTheme="majorBidi" w:hAnsiTheme="majorBidi" w:cstheme="majorBidi"/>
        </w:rPr>
        <w:t>ii</w:t>
      </w:r>
      <w:proofErr w:type="spellEnd"/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48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>Podstaw</w:t>
      </w:r>
      <w:r w:rsidR="00653198">
        <w:rPr>
          <w:rFonts w:asciiTheme="majorBidi" w:hAnsiTheme="majorBidi" w:cstheme="majorBidi"/>
        </w:rPr>
        <w:t>y prawne dokumentacji medycznej</w:t>
      </w:r>
    </w:p>
    <w:p w:rsidR="00537E78" w:rsidRDefault="00B16749" w:rsidP="00537E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49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>Prawne podstawy</w:t>
      </w:r>
      <w:r w:rsidR="00653198">
        <w:rPr>
          <w:rFonts w:asciiTheme="majorBidi" w:hAnsiTheme="majorBidi" w:cstheme="majorBidi"/>
        </w:rPr>
        <w:t xml:space="preserve"> ochrony radiologicznej w Polsc</w:t>
      </w:r>
      <w:r w:rsidR="006C69A3" w:rsidRPr="0064532D">
        <w:rPr>
          <w:rFonts w:asciiTheme="majorBidi" w:hAnsiTheme="majorBidi" w:cstheme="majorBidi"/>
        </w:rPr>
        <w:t>e</w:t>
      </w:r>
    </w:p>
    <w:p w:rsidR="00537E78" w:rsidRDefault="00537E78" w:rsidP="00537E78">
      <w:pPr>
        <w:rPr>
          <w:rFonts w:asciiTheme="majorBidi" w:hAnsiTheme="majorBidi" w:cstheme="majorBidi"/>
        </w:rPr>
      </w:pPr>
    </w:p>
    <w:p w:rsidR="006C69A3" w:rsidRPr="00537E78" w:rsidRDefault="00E25480" w:rsidP="00537E78">
      <w:pPr>
        <w:rPr>
          <w:rFonts w:asciiTheme="majorBidi" w:hAnsiTheme="majorBidi" w:cstheme="majorBidi"/>
        </w:rPr>
      </w:pPr>
      <w:r w:rsidRPr="00170E4C">
        <w:rPr>
          <w:rFonts w:asciiTheme="majorBidi" w:hAnsiTheme="majorBidi" w:cstheme="majorBidi"/>
          <w:b/>
        </w:rPr>
        <w:t>p</w:t>
      </w:r>
      <w:r w:rsidR="006C69A3" w:rsidRPr="00170E4C">
        <w:rPr>
          <w:rFonts w:asciiTheme="majorBidi" w:hAnsiTheme="majorBidi" w:cstheme="majorBidi"/>
          <w:b/>
        </w:rPr>
        <w:t>rof. dr hab. Piotr Stępniak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50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 xml:space="preserve">Status zawodowy i prawny </w:t>
      </w:r>
      <w:proofErr w:type="spellStart"/>
      <w:r w:rsidR="00653198" w:rsidRPr="00653198">
        <w:rPr>
          <w:rFonts w:asciiTheme="majorBidi" w:hAnsiTheme="majorBidi" w:cstheme="majorBidi"/>
        </w:rPr>
        <w:t>elektrorad</w:t>
      </w:r>
      <w:r w:rsidR="00653198">
        <w:rPr>
          <w:rFonts w:asciiTheme="majorBidi" w:hAnsiTheme="majorBidi" w:cstheme="majorBidi"/>
        </w:rPr>
        <w:t>iologa</w:t>
      </w:r>
      <w:proofErr w:type="spellEnd"/>
      <w:r w:rsidR="00653198">
        <w:rPr>
          <w:rFonts w:asciiTheme="majorBidi" w:hAnsiTheme="majorBidi" w:cstheme="majorBidi"/>
        </w:rPr>
        <w:t xml:space="preserve"> oraz jego uwarunkowania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51</w:t>
      </w:r>
      <w:r w:rsidR="00653198">
        <w:rPr>
          <w:rFonts w:asciiTheme="majorBidi" w:hAnsiTheme="majorBidi" w:cstheme="majorBidi"/>
        </w:rPr>
        <w:t>. Zgoda na czynności lecznicze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52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>Pacjent małoletni. Władza rodzicielska a wykonywanie zabiegów operacyjnych na podstawie zgo</w:t>
      </w:r>
      <w:r w:rsidR="00653198">
        <w:rPr>
          <w:rFonts w:asciiTheme="majorBidi" w:hAnsiTheme="majorBidi" w:cstheme="majorBidi"/>
        </w:rPr>
        <w:t>dy obojga i jednego z rodziców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53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 xml:space="preserve">Odpowiedzialność cywilna i karna </w:t>
      </w:r>
      <w:proofErr w:type="spellStart"/>
      <w:r w:rsidR="00653198" w:rsidRPr="00653198">
        <w:rPr>
          <w:rFonts w:asciiTheme="majorBidi" w:hAnsiTheme="majorBidi" w:cstheme="majorBidi"/>
        </w:rPr>
        <w:t>elektroradiologa</w:t>
      </w:r>
      <w:proofErr w:type="spellEnd"/>
      <w:r w:rsidR="00653198" w:rsidRPr="00653198">
        <w:rPr>
          <w:rFonts w:asciiTheme="majorBidi" w:hAnsiTheme="majorBidi" w:cstheme="majorBidi"/>
        </w:rPr>
        <w:t xml:space="preserve"> za szkody wyrządzone pacjen</w:t>
      </w:r>
      <w:r w:rsidR="00653198">
        <w:rPr>
          <w:rFonts w:asciiTheme="majorBidi" w:hAnsiTheme="majorBidi" w:cstheme="majorBidi"/>
        </w:rPr>
        <w:t>tom;  odpowiedzialność zawodowa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54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 xml:space="preserve">Formy zatrudnienia i czas pracy </w:t>
      </w:r>
      <w:proofErr w:type="spellStart"/>
      <w:r w:rsidR="00653198" w:rsidRPr="00653198">
        <w:rPr>
          <w:rFonts w:asciiTheme="majorBidi" w:hAnsiTheme="majorBidi" w:cstheme="majorBidi"/>
        </w:rPr>
        <w:t>elektroradiologa</w:t>
      </w:r>
      <w:proofErr w:type="spellEnd"/>
      <w:r w:rsidR="00653198" w:rsidRPr="00653198">
        <w:rPr>
          <w:rFonts w:asciiTheme="majorBidi" w:hAnsiTheme="majorBidi" w:cstheme="majorBidi"/>
        </w:rPr>
        <w:t xml:space="preserve"> w podmiotach leczniczych; ubezpiecze</w:t>
      </w:r>
      <w:r w:rsidR="00653198">
        <w:rPr>
          <w:rFonts w:asciiTheme="majorBidi" w:hAnsiTheme="majorBidi" w:cstheme="majorBidi"/>
        </w:rPr>
        <w:t>nie odpowiedzialność i cywilnej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55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>Społeczne aspekty ochrony zdrowia w Polsce. Sytuacja zdrowotna ró</w:t>
      </w:r>
      <w:r w:rsidR="00653198">
        <w:rPr>
          <w:rFonts w:asciiTheme="majorBidi" w:hAnsiTheme="majorBidi" w:cstheme="majorBidi"/>
        </w:rPr>
        <w:t>żnych grup społecznych</w:t>
      </w:r>
    </w:p>
    <w:p w:rsidR="00653198" w:rsidRPr="00653198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55</w:t>
      </w:r>
      <w:r w:rsidR="00653198">
        <w:rPr>
          <w:rFonts w:asciiTheme="majorBidi" w:hAnsiTheme="majorBidi" w:cstheme="majorBidi"/>
        </w:rPr>
        <w:t>. System ochrony zdrowia w Polsce</w:t>
      </w:r>
    </w:p>
    <w:p w:rsidR="006C69A3" w:rsidRPr="0064532D" w:rsidRDefault="00B16749" w:rsidP="006531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57</w:t>
      </w:r>
      <w:r w:rsidR="00653198">
        <w:rPr>
          <w:rFonts w:asciiTheme="majorBidi" w:hAnsiTheme="majorBidi" w:cstheme="majorBidi"/>
        </w:rPr>
        <w:t xml:space="preserve">. </w:t>
      </w:r>
      <w:r w:rsidR="00653198" w:rsidRPr="00653198">
        <w:rPr>
          <w:rFonts w:asciiTheme="majorBidi" w:hAnsiTheme="majorBidi" w:cstheme="majorBidi"/>
        </w:rPr>
        <w:t>Organizacja i zasady dzia</w:t>
      </w:r>
      <w:r w:rsidR="00653198">
        <w:rPr>
          <w:rFonts w:asciiTheme="majorBidi" w:hAnsiTheme="majorBidi" w:cstheme="majorBidi"/>
        </w:rPr>
        <w:t xml:space="preserve">łania </w:t>
      </w:r>
      <w:proofErr w:type="spellStart"/>
      <w:r w:rsidR="00653198">
        <w:rPr>
          <w:rFonts w:asciiTheme="majorBidi" w:hAnsiTheme="majorBidi" w:cstheme="majorBidi"/>
        </w:rPr>
        <w:t>elektroradiologii</w:t>
      </w:r>
      <w:proofErr w:type="spellEnd"/>
      <w:r w:rsidR="00653198">
        <w:rPr>
          <w:rFonts w:asciiTheme="majorBidi" w:hAnsiTheme="majorBidi" w:cstheme="majorBidi"/>
        </w:rPr>
        <w:t xml:space="preserve"> w Polsc</w:t>
      </w:r>
      <w:r w:rsidR="0064532D">
        <w:rPr>
          <w:rFonts w:asciiTheme="majorBidi" w:hAnsiTheme="majorBidi" w:cstheme="majorBidi"/>
        </w:rPr>
        <w:t>e</w:t>
      </w:r>
    </w:p>
    <w:p w:rsidR="00653198" w:rsidRPr="00E25480" w:rsidRDefault="00653198" w:rsidP="000803B9">
      <w:pPr>
        <w:spacing w:before="1200"/>
        <w:rPr>
          <w:rFonts w:asciiTheme="majorBidi" w:hAnsiTheme="majorBidi" w:cstheme="majorBidi"/>
          <w:smallCaps/>
        </w:rPr>
      </w:pPr>
      <w:r w:rsidRPr="00E25480">
        <w:rPr>
          <w:rFonts w:asciiTheme="majorBidi" w:hAnsiTheme="majorBidi" w:cstheme="majorBidi"/>
          <w:smallCaps/>
        </w:rPr>
        <w:t xml:space="preserve">Katedra </w:t>
      </w:r>
      <w:r w:rsidR="000803B9">
        <w:rPr>
          <w:rFonts w:asciiTheme="majorBidi" w:hAnsiTheme="majorBidi" w:cstheme="majorBidi"/>
          <w:smallCaps/>
        </w:rPr>
        <w:t>Nauk Społecznych i Humanistycznych</w:t>
      </w:r>
    </w:p>
    <w:p w:rsidR="00653198" w:rsidRPr="00170E4C" w:rsidRDefault="000803B9" w:rsidP="000803B9">
      <w:pPr>
        <w:spacing w:before="400"/>
        <w:rPr>
          <w:rFonts w:asciiTheme="majorBidi" w:hAnsiTheme="majorBidi" w:cstheme="majorBidi"/>
          <w:b/>
        </w:rPr>
      </w:pPr>
      <w:r w:rsidRPr="00170E4C">
        <w:rPr>
          <w:rFonts w:asciiTheme="majorBidi" w:hAnsiTheme="majorBidi" w:cstheme="majorBidi"/>
          <w:b/>
        </w:rPr>
        <w:t>dr hab. Jan Domaradzki, prof. UMP</w:t>
      </w:r>
    </w:p>
    <w:p w:rsidR="00653198" w:rsidRPr="0064532D" w:rsidRDefault="00B16749" w:rsidP="000803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58</w:t>
      </w:r>
      <w:r w:rsidR="00653198" w:rsidRPr="0064532D">
        <w:rPr>
          <w:rFonts w:asciiTheme="majorBidi" w:hAnsiTheme="majorBidi" w:cstheme="majorBidi"/>
        </w:rPr>
        <w:t>.</w:t>
      </w:r>
      <w:r w:rsidR="00653198">
        <w:rPr>
          <w:rFonts w:asciiTheme="majorBidi" w:hAnsiTheme="majorBidi" w:cstheme="majorBidi"/>
        </w:rPr>
        <w:t xml:space="preserve"> </w:t>
      </w:r>
      <w:r w:rsidR="000803B9" w:rsidRPr="000803B9">
        <w:rPr>
          <w:rFonts w:asciiTheme="majorBidi" w:hAnsiTheme="majorBidi" w:cstheme="majorBidi"/>
        </w:rPr>
        <w:t>Wiedza kobiet na temat czynników ryzyka i profilaktyki raka piersi</w:t>
      </w:r>
      <w:r w:rsidR="000803B9">
        <w:rPr>
          <w:rFonts w:asciiTheme="majorBidi" w:hAnsiTheme="majorBidi" w:cstheme="majorBidi"/>
        </w:rPr>
        <w:t xml:space="preserve"> (Agnieszka Stachura)</w:t>
      </w:r>
    </w:p>
    <w:p w:rsidR="00653198" w:rsidRDefault="00B16749" w:rsidP="000803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59</w:t>
      </w:r>
      <w:r w:rsidR="00653198" w:rsidRPr="0064532D">
        <w:rPr>
          <w:rFonts w:asciiTheme="majorBidi" w:hAnsiTheme="majorBidi" w:cstheme="majorBidi"/>
        </w:rPr>
        <w:t>.</w:t>
      </w:r>
      <w:r w:rsidR="00653198">
        <w:rPr>
          <w:rFonts w:asciiTheme="majorBidi" w:hAnsiTheme="majorBidi" w:cstheme="majorBidi"/>
        </w:rPr>
        <w:t xml:space="preserve"> </w:t>
      </w:r>
      <w:r w:rsidR="000803B9" w:rsidRPr="000803B9">
        <w:rPr>
          <w:rFonts w:asciiTheme="majorBidi" w:hAnsiTheme="majorBidi" w:cstheme="majorBidi"/>
        </w:rPr>
        <w:t>Wiedza fizjoterapeutów na temat badania elektroencefalograficznego</w:t>
      </w:r>
      <w:r w:rsidR="000803B9">
        <w:rPr>
          <w:rFonts w:asciiTheme="majorBidi" w:hAnsiTheme="majorBidi" w:cstheme="majorBidi"/>
        </w:rPr>
        <w:t xml:space="preserve"> (Anna Krupa)</w:t>
      </w:r>
    </w:p>
    <w:p w:rsidR="000803B9" w:rsidRDefault="00B16749" w:rsidP="000803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60</w:t>
      </w:r>
      <w:r w:rsidR="000803B9">
        <w:rPr>
          <w:rFonts w:asciiTheme="majorBidi" w:hAnsiTheme="majorBidi" w:cstheme="majorBidi"/>
        </w:rPr>
        <w:t xml:space="preserve">. </w:t>
      </w:r>
      <w:r w:rsidR="000803B9" w:rsidRPr="000803B9">
        <w:rPr>
          <w:rFonts w:asciiTheme="majorBidi" w:hAnsiTheme="majorBidi" w:cstheme="majorBidi"/>
        </w:rPr>
        <w:t>Ocena wiedzy rodziców na temat bezpieczeństwa podczas wykonywania badań radiologicznych u  dzieci</w:t>
      </w:r>
      <w:r w:rsidR="000803B9">
        <w:rPr>
          <w:rFonts w:asciiTheme="majorBidi" w:hAnsiTheme="majorBidi" w:cstheme="majorBidi"/>
        </w:rPr>
        <w:t xml:space="preserve"> (Natalia Mróz)</w:t>
      </w:r>
    </w:p>
    <w:p w:rsidR="00B16749" w:rsidRDefault="00B16749" w:rsidP="000803B9">
      <w:pPr>
        <w:rPr>
          <w:rFonts w:asciiTheme="majorBidi" w:hAnsiTheme="majorBidi" w:cstheme="majorBidi"/>
          <w:b/>
        </w:rPr>
      </w:pPr>
      <w:r w:rsidRPr="00B16749">
        <w:rPr>
          <w:rFonts w:asciiTheme="majorBidi" w:hAnsiTheme="majorBidi" w:cstheme="majorBidi"/>
          <w:b/>
        </w:rPr>
        <w:lastRenderedPageBreak/>
        <w:t>dr Krzysztof Prętki</w:t>
      </w:r>
    </w:p>
    <w:p w:rsidR="00B16749" w:rsidRDefault="00734EDC" w:rsidP="000803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61. Opieka onkologiczna jako element systemu ochrony zdrowia w Polsce (Anna Sokołowska)</w:t>
      </w:r>
    </w:p>
    <w:p w:rsidR="00734EDC" w:rsidRPr="00734EDC" w:rsidRDefault="00734EDC" w:rsidP="000803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62. Miejsce i znaczenie </w:t>
      </w:r>
      <w:proofErr w:type="spellStart"/>
      <w:r>
        <w:rPr>
          <w:rFonts w:asciiTheme="majorBidi" w:hAnsiTheme="majorBidi" w:cstheme="majorBidi"/>
        </w:rPr>
        <w:t>elektroradiologii</w:t>
      </w:r>
      <w:proofErr w:type="spellEnd"/>
      <w:r>
        <w:rPr>
          <w:rFonts w:asciiTheme="majorBidi" w:hAnsiTheme="majorBidi" w:cstheme="majorBidi"/>
        </w:rPr>
        <w:t xml:space="preserve"> w polskim systemie ochrony zdrowia (Julia Plutka)</w:t>
      </w:r>
      <w:bookmarkStart w:id="0" w:name="_GoBack"/>
      <w:bookmarkEnd w:id="0"/>
    </w:p>
    <w:sectPr w:rsidR="00734EDC" w:rsidRPr="00734EDC" w:rsidSect="0064532D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1F5"/>
    <w:multiLevelType w:val="hybridMultilevel"/>
    <w:tmpl w:val="411E7C54"/>
    <w:lvl w:ilvl="0" w:tplc="8A78A1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73032F"/>
    <w:multiLevelType w:val="hybridMultilevel"/>
    <w:tmpl w:val="0520E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5798"/>
    <w:multiLevelType w:val="hybridMultilevel"/>
    <w:tmpl w:val="9A42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C4B83"/>
    <w:multiLevelType w:val="hybridMultilevel"/>
    <w:tmpl w:val="4ACC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01EAD"/>
    <w:multiLevelType w:val="hybridMultilevel"/>
    <w:tmpl w:val="10B674E6"/>
    <w:lvl w:ilvl="0" w:tplc="24BCA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FC2"/>
    <w:multiLevelType w:val="hybridMultilevel"/>
    <w:tmpl w:val="67106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136A2"/>
    <w:multiLevelType w:val="hybridMultilevel"/>
    <w:tmpl w:val="7F2C45BA"/>
    <w:lvl w:ilvl="0" w:tplc="91B426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1D21"/>
    <w:multiLevelType w:val="hybridMultilevel"/>
    <w:tmpl w:val="760C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2526"/>
    <w:multiLevelType w:val="hybridMultilevel"/>
    <w:tmpl w:val="9B54698E"/>
    <w:lvl w:ilvl="0" w:tplc="154077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41C23"/>
    <w:multiLevelType w:val="hybridMultilevel"/>
    <w:tmpl w:val="4E02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35E2"/>
    <w:multiLevelType w:val="hybridMultilevel"/>
    <w:tmpl w:val="2EE0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D5817"/>
    <w:multiLevelType w:val="hybridMultilevel"/>
    <w:tmpl w:val="707EE9CC"/>
    <w:lvl w:ilvl="0" w:tplc="4DCE6F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F3"/>
    <w:rsid w:val="000803B9"/>
    <w:rsid w:val="001131F5"/>
    <w:rsid w:val="00140858"/>
    <w:rsid w:val="00152221"/>
    <w:rsid w:val="00170E4C"/>
    <w:rsid w:val="003E16BF"/>
    <w:rsid w:val="004B3C0C"/>
    <w:rsid w:val="00537E78"/>
    <w:rsid w:val="005B19F3"/>
    <w:rsid w:val="005B6F89"/>
    <w:rsid w:val="0061573B"/>
    <w:rsid w:val="0064532D"/>
    <w:rsid w:val="00653198"/>
    <w:rsid w:val="006C69A3"/>
    <w:rsid w:val="00734EDC"/>
    <w:rsid w:val="00A00150"/>
    <w:rsid w:val="00B16749"/>
    <w:rsid w:val="00BC3368"/>
    <w:rsid w:val="00BE1EE8"/>
    <w:rsid w:val="00C556BC"/>
    <w:rsid w:val="00DA267C"/>
    <w:rsid w:val="00DB6104"/>
    <w:rsid w:val="00E25480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9F3"/>
    <w:pPr>
      <w:spacing w:after="160" w:line="259" w:lineRule="auto"/>
      <w:ind w:left="720"/>
      <w:contextualSpacing/>
    </w:pPr>
    <w:rPr>
      <w:lang w:val="en-GB"/>
    </w:rPr>
  </w:style>
  <w:style w:type="character" w:styleId="Uwydatnienie">
    <w:name w:val="Emphasis"/>
    <w:basedOn w:val="Domylnaczcionkaakapitu"/>
    <w:uiPriority w:val="20"/>
    <w:qFormat/>
    <w:rsid w:val="006C69A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C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9F3"/>
    <w:pPr>
      <w:spacing w:after="160" w:line="259" w:lineRule="auto"/>
      <w:ind w:left="720"/>
      <w:contextualSpacing/>
    </w:pPr>
    <w:rPr>
      <w:lang w:val="en-GB"/>
    </w:rPr>
  </w:style>
  <w:style w:type="character" w:styleId="Uwydatnienie">
    <w:name w:val="Emphasis"/>
    <w:basedOn w:val="Domylnaczcionkaakapitu"/>
    <w:uiPriority w:val="20"/>
    <w:qFormat/>
    <w:rsid w:val="006C69A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C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18</cp:revision>
  <cp:lastPrinted>2023-01-26T10:45:00Z</cp:lastPrinted>
  <dcterms:created xsi:type="dcterms:W3CDTF">2022-01-12T10:16:00Z</dcterms:created>
  <dcterms:modified xsi:type="dcterms:W3CDTF">2023-03-17T10:09:00Z</dcterms:modified>
</cp:coreProperties>
</file>